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F375C" w14:textId="77777777" w:rsidR="004403E1" w:rsidRPr="004403E1" w:rsidRDefault="009A29C6" w:rsidP="004403E1">
      <w:pPr>
        <w:shd w:val="clear" w:color="auto" w:fill="FFFFFF"/>
        <w:spacing w:before="100" w:beforeAutospacing="1" w:after="100" w:afterAutospacing="1" w:line="240" w:lineRule="auto"/>
        <w:outlineLvl w:val="1"/>
        <w:rPr>
          <w:rFonts w:ascii="PTSansRegular" w:eastAsia="Times New Roman" w:hAnsi="PTSansRegular" w:cs="Arial"/>
          <w:b/>
          <w:bCs/>
          <w:color w:val="A1002F"/>
          <w:sz w:val="39"/>
          <w:szCs w:val="39"/>
          <w:lang w:val="en-US" w:eastAsia="en-GB"/>
        </w:rPr>
      </w:pPr>
      <w:r>
        <w:rPr>
          <w:rFonts w:ascii="PTSansRegular" w:eastAsia="Times New Roman" w:hAnsi="PTSansRegular" w:cs="Arial"/>
          <w:b/>
          <w:bCs/>
          <w:color w:val="A1002F"/>
          <w:sz w:val="39"/>
          <w:szCs w:val="39"/>
          <w:lang w:val="en-US" w:eastAsia="en-GB"/>
        </w:rPr>
        <w:t xml:space="preserve">BILTON MEDICAL CENTRE - </w:t>
      </w:r>
      <w:r w:rsidR="004403E1" w:rsidRPr="004403E1">
        <w:rPr>
          <w:rFonts w:ascii="PTSansRegular" w:eastAsia="Times New Roman" w:hAnsi="PTSansRegular" w:cs="Arial"/>
          <w:b/>
          <w:bCs/>
          <w:color w:val="A1002F"/>
          <w:sz w:val="39"/>
          <w:szCs w:val="39"/>
          <w:lang w:val="en-US" w:eastAsia="en-GB"/>
        </w:rPr>
        <w:t>Staff Privacy Notice</w:t>
      </w:r>
    </w:p>
    <w:p w14:paraId="435B9160" w14:textId="77777777" w:rsidR="004403E1" w:rsidRPr="004403E1" w:rsidRDefault="004403E1" w:rsidP="004403E1">
      <w:pPr>
        <w:shd w:val="clear" w:color="auto" w:fill="FFFFFF"/>
        <w:spacing w:after="0" w:line="240" w:lineRule="auto"/>
        <w:rPr>
          <w:rFonts w:ascii="Arial" w:eastAsia="Times New Roman" w:hAnsi="Arial" w:cs="Arial"/>
          <w:vanish/>
          <w:color w:val="000000"/>
          <w:sz w:val="21"/>
          <w:szCs w:val="21"/>
          <w:lang w:val="en-US" w:eastAsia="en-GB"/>
        </w:rPr>
      </w:pPr>
      <w:r w:rsidRPr="004403E1">
        <w:rPr>
          <w:rFonts w:ascii="Arial" w:eastAsia="Times New Roman" w:hAnsi="Arial" w:cs="Arial"/>
          <w:vanish/>
          <w:color w:val="000000"/>
          <w:sz w:val="21"/>
          <w:szCs w:val="21"/>
          <w:lang w:val="en-US" w:eastAsia="en-GB"/>
        </w:rPr>
        <w:t>Page Content</w:t>
      </w:r>
    </w:p>
    <w:p w14:paraId="2AE4D84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Introduction</w:t>
      </w:r>
    </w:p>
    <w:p w14:paraId="28492149"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During the </w:t>
      </w:r>
      <w:r w:rsidRPr="009A29C6">
        <w:rPr>
          <w:rFonts w:ascii="Arial" w:eastAsia="Times New Roman" w:hAnsi="Arial" w:cs="Arial"/>
          <w:sz w:val="21"/>
          <w:szCs w:val="21"/>
          <w:lang w:val="en-US" w:eastAsia="en-GB"/>
        </w:rPr>
        <w:t xml:space="preserve">course of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w:t>
      </w:r>
      <w:r w:rsidRPr="009A29C6">
        <w:rPr>
          <w:rFonts w:ascii="Arial" w:eastAsia="Times New Roman" w:hAnsi="Arial" w:cs="Arial"/>
          <w:sz w:val="21"/>
          <w:szCs w:val="21"/>
          <w:lang w:val="en-US" w:eastAsia="en-GB"/>
        </w:rPr>
        <w:t xml:space="preserve"> activities </w:t>
      </w:r>
      <w:r w:rsidRPr="004403E1">
        <w:rPr>
          <w:rFonts w:ascii="Arial" w:eastAsia="Times New Roman" w:hAnsi="Arial" w:cs="Arial"/>
          <w:color w:val="000000"/>
          <w:sz w:val="21"/>
          <w:szCs w:val="21"/>
          <w:lang w:val="en-US" w:eastAsia="en-GB"/>
        </w:rPr>
        <w:t>we will collect, store and process personal information about our prospective, current and former staff. For the purposes of this privacy notice, 'staff' includes applicants, employees, workers (including agency, casual and contracted staff), volunteers, trainees and those carrying out work experience.</w:t>
      </w:r>
    </w:p>
    <w:p w14:paraId="188EC809"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w:t>
      </w:r>
      <w:proofErr w:type="spellStart"/>
      <w:r w:rsidRPr="004403E1">
        <w:rPr>
          <w:rFonts w:ascii="Arial" w:eastAsia="Times New Roman" w:hAnsi="Arial" w:cs="Arial"/>
          <w:color w:val="000000"/>
          <w:sz w:val="21"/>
          <w:szCs w:val="21"/>
          <w:lang w:val="en-US" w:eastAsia="en-GB"/>
        </w:rPr>
        <w:t>recognise</w:t>
      </w:r>
      <w:proofErr w:type="spellEnd"/>
      <w:r w:rsidRPr="004403E1">
        <w:rPr>
          <w:rFonts w:ascii="Arial" w:eastAsia="Times New Roman" w:hAnsi="Arial" w:cs="Arial"/>
          <w:color w:val="000000"/>
          <w:sz w:val="21"/>
          <w:szCs w:val="21"/>
          <w:lang w:val="en-US" w:eastAsia="en-GB"/>
        </w:rPr>
        <w:t xml:space="preserve"> the need to treat staff personal data in a fair and lawful manner. No personal information held by us will be processed unless the requirements for fair and lawful processing can be met. This privacy notice provides a summary of how we will ensure that we do that, by describing:</w:t>
      </w:r>
    </w:p>
    <w:p w14:paraId="389CC4EE" w14:textId="77777777" w:rsidR="004403E1" w:rsidRPr="004403E1" w:rsidRDefault="004403E1" w:rsidP="004403E1">
      <w:pPr>
        <w:numPr>
          <w:ilvl w:val="0"/>
          <w:numId w:val="1"/>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categories of personal data we may handle</w:t>
      </w:r>
    </w:p>
    <w:p w14:paraId="713BB91F" w14:textId="77777777" w:rsidR="004403E1" w:rsidRPr="004403E1" w:rsidRDefault="004403E1" w:rsidP="004403E1">
      <w:pPr>
        <w:numPr>
          <w:ilvl w:val="0"/>
          <w:numId w:val="1"/>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purpose(s) for which it is being processed, and</w:t>
      </w:r>
    </w:p>
    <w:p w14:paraId="1B39D239" w14:textId="77777777" w:rsidR="004403E1" w:rsidRPr="004403E1" w:rsidRDefault="004403E1" w:rsidP="004403E1">
      <w:pPr>
        <w:numPr>
          <w:ilvl w:val="0"/>
          <w:numId w:val="1"/>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person(s) it may be shared with.</w:t>
      </w:r>
    </w:p>
    <w:p w14:paraId="1442A735"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This notice also explains what rights you have to control how we use your information. Please read it carefully to understand what we do.</w:t>
      </w:r>
    </w:p>
    <w:p w14:paraId="5C154F3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388C6B83"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What laws are relevant to the handling of personal information?</w:t>
      </w:r>
    </w:p>
    <w:p w14:paraId="7E05507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The law determines how </w:t>
      </w:r>
      <w:proofErr w:type="spellStart"/>
      <w:r w:rsidRPr="004403E1">
        <w:rPr>
          <w:rFonts w:ascii="Arial" w:eastAsia="Times New Roman" w:hAnsi="Arial" w:cs="Arial"/>
          <w:color w:val="000000"/>
          <w:sz w:val="21"/>
          <w:szCs w:val="21"/>
          <w:lang w:val="en-US" w:eastAsia="en-GB"/>
        </w:rPr>
        <w:t>organisations</w:t>
      </w:r>
      <w:proofErr w:type="spellEnd"/>
      <w:r w:rsidRPr="004403E1">
        <w:rPr>
          <w:rFonts w:ascii="Arial" w:eastAsia="Times New Roman" w:hAnsi="Arial" w:cs="Arial"/>
          <w:color w:val="000000"/>
          <w:sz w:val="21"/>
          <w:szCs w:val="21"/>
          <w:lang w:val="en-US" w:eastAsia="en-GB"/>
        </w:rPr>
        <w:t xml:space="preserve"> can use personal information. The key legislation governing the use of information is listed below:</w:t>
      </w:r>
    </w:p>
    <w:p w14:paraId="2CECB0D6"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Data Protection Act 2018</w:t>
      </w:r>
    </w:p>
    <w:p w14:paraId="0F48BFDC"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General Data Protection Regulation (GDPR (EU) 2016/679)</w:t>
      </w:r>
    </w:p>
    <w:p w14:paraId="74F524A6"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Human Rights Act 1998</w:t>
      </w:r>
    </w:p>
    <w:p w14:paraId="7B8BEA50"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Freedom of</w:t>
      </w:r>
      <w:r w:rsidR="00935610">
        <w:rPr>
          <w:rFonts w:ascii="Arial" w:eastAsia="Times New Roman" w:hAnsi="Arial" w:cs="Arial"/>
          <w:color w:val="000000"/>
          <w:sz w:val="21"/>
          <w:szCs w:val="21"/>
          <w:lang w:val="en-US" w:eastAsia="en-GB"/>
        </w:rPr>
        <w:t xml:space="preserve"> Information Act 2000</w:t>
      </w:r>
    </w:p>
    <w:p w14:paraId="41A90290"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Computer Misuse Act 1998</w:t>
      </w:r>
    </w:p>
    <w:p w14:paraId="0BD41FC3"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Regulation of Investigatory Powers Act 2000, and</w:t>
      </w:r>
    </w:p>
    <w:p w14:paraId="63D34053" w14:textId="77777777" w:rsidR="004403E1" w:rsidRPr="004403E1" w:rsidRDefault="004403E1" w:rsidP="004403E1">
      <w:pPr>
        <w:numPr>
          <w:ilvl w:val="0"/>
          <w:numId w:val="2"/>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Access to Health Records Act 1990.</w:t>
      </w:r>
    </w:p>
    <w:p w14:paraId="3A578ABE" w14:textId="77777777" w:rsidR="004403E1" w:rsidRPr="004403E1" w:rsidRDefault="009A29C6"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proofErr w:type="spellStart"/>
      <w:r w:rsidRPr="009A29C6">
        <w:rPr>
          <w:rFonts w:ascii="Arial" w:eastAsia="Times New Roman" w:hAnsi="Arial" w:cs="Arial"/>
          <w:sz w:val="21"/>
          <w:szCs w:val="21"/>
          <w:lang w:val="en-US" w:eastAsia="en-GB"/>
        </w:rPr>
        <w:t>Bilton</w:t>
      </w:r>
      <w:proofErr w:type="spellEnd"/>
      <w:r w:rsidRPr="009A29C6">
        <w:rPr>
          <w:rFonts w:ascii="Arial" w:eastAsia="Times New Roman" w:hAnsi="Arial" w:cs="Arial"/>
          <w:sz w:val="21"/>
          <w:szCs w:val="21"/>
          <w:lang w:val="en-US" w:eastAsia="en-GB"/>
        </w:rPr>
        <w:t xml:space="preserve"> Medical Centre </w:t>
      </w:r>
      <w:r w:rsidR="004403E1" w:rsidRPr="004403E1">
        <w:rPr>
          <w:rFonts w:ascii="Arial" w:eastAsia="Times New Roman" w:hAnsi="Arial" w:cs="Arial"/>
          <w:color w:val="000000"/>
          <w:sz w:val="21"/>
          <w:szCs w:val="21"/>
          <w:lang w:val="en-US" w:eastAsia="en-GB"/>
        </w:rPr>
        <w:t>is the 'Data Controller' (the holder, user and processor) of staff information.</w:t>
      </w:r>
    </w:p>
    <w:p w14:paraId="4B7265A7"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7EB28E35" w14:textId="77777777" w:rsidR="00935610" w:rsidRDefault="00935610" w:rsidP="004403E1">
      <w:pPr>
        <w:shd w:val="clear" w:color="auto" w:fill="FFFFFF"/>
        <w:spacing w:before="100" w:beforeAutospacing="1" w:after="100" w:afterAutospacing="1" w:line="312" w:lineRule="atLeast"/>
        <w:rPr>
          <w:rFonts w:ascii="Arial" w:eastAsia="Times New Roman" w:hAnsi="Arial" w:cs="Arial"/>
          <w:b/>
          <w:bCs/>
          <w:color w:val="000000"/>
          <w:sz w:val="21"/>
          <w:szCs w:val="21"/>
          <w:lang w:val="en-US" w:eastAsia="en-GB"/>
        </w:rPr>
      </w:pPr>
    </w:p>
    <w:p w14:paraId="23067F97" w14:textId="77777777" w:rsidR="00935610" w:rsidRDefault="00935610" w:rsidP="004403E1">
      <w:pPr>
        <w:shd w:val="clear" w:color="auto" w:fill="FFFFFF"/>
        <w:spacing w:before="100" w:beforeAutospacing="1" w:after="100" w:afterAutospacing="1" w:line="312" w:lineRule="atLeast"/>
        <w:rPr>
          <w:rFonts w:ascii="Arial" w:eastAsia="Times New Roman" w:hAnsi="Arial" w:cs="Arial"/>
          <w:b/>
          <w:bCs/>
          <w:color w:val="000000"/>
          <w:sz w:val="21"/>
          <w:szCs w:val="21"/>
          <w:lang w:val="en-US" w:eastAsia="en-GB"/>
        </w:rPr>
      </w:pPr>
    </w:p>
    <w:p w14:paraId="4B5992E8"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lastRenderedPageBreak/>
        <w:t>What types of personal information do we handle?</w:t>
      </w:r>
    </w:p>
    <w:p w14:paraId="466599F5"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In order to carry out our activities and obligations as an employer we handle data in relation to:</w:t>
      </w:r>
    </w:p>
    <w:p w14:paraId="42D03760"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name, home address, telephone, personal email address, date of birth, employee identification number and marital status, and any other information necessary for our business purposes, which is voluntarily disclosed in the course of an employee's application for and employment with us</w:t>
      </w:r>
    </w:p>
    <w:p w14:paraId="48E942E1"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national insurance number</w:t>
      </w:r>
    </w:p>
    <w:p w14:paraId="37B785E2"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sensitive personal data: for example, data about race, ethnic origin, religious or philosophical beliefs, trade union membership, health, and sexual orientation (collected only where required by law and used and disclosed only to fulfil legal requirements)</w:t>
      </w:r>
    </w:p>
    <w:p w14:paraId="16980845"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absence information, e.g. annual leave, sickness absence, study leave, maternity leave, paternity leave</w:t>
      </w:r>
    </w:p>
    <w:p w14:paraId="6181F863"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occupational health clearance information</w:t>
      </w:r>
    </w:p>
    <w:p w14:paraId="5222C614" w14:textId="77777777" w:rsidR="004403E1" w:rsidRPr="004403E1" w:rsidRDefault="004403E1" w:rsidP="004403E1">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qualification and training information; and </w:t>
      </w:r>
    </w:p>
    <w:p w14:paraId="1B15DE7C" w14:textId="77777777" w:rsidR="004403E1" w:rsidRPr="009A29C6" w:rsidRDefault="004403E1" w:rsidP="009A29C6">
      <w:pPr>
        <w:numPr>
          <w:ilvl w:val="0"/>
          <w:numId w:val="3"/>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statutory and voluntary registration data.</w:t>
      </w:r>
      <w:r w:rsidRPr="009A29C6">
        <w:rPr>
          <w:rFonts w:ascii="Arial" w:eastAsia="Times New Roman" w:hAnsi="Arial" w:cs="Arial"/>
          <w:color w:val="000000"/>
          <w:sz w:val="21"/>
          <w:szCs w:val="21"/>
          <w:lang w:val="en-US" w:eastAsia="en-GB"/>
        </w:rPr>
        <w:br/>
        <w:t> </w:t>
      </w:r>
    </w:p>
    <w:p w14:paraId="3105002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When you are no longer our employee, we may continue to share your information as described in this notice, i.e. so long as this is fair and lawful. </w:t>
      </w:r>
    </w:p>
    <w:p w14:paraId="27E2DDF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What is the purpose of processing data?</w:t>
      </w:r>
    </w:p>
    <w:p w14:paraId="4569F66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Your personal data is collected by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 xml:space="preserve">for the purposes of employee management.  It will be captured and stored on an electronic system and will be used and shared by human resources (HR) you are working in any capacity. </w:t>
      </w:r>
    </w:p>
    <w:p w14:paraId="0D1E33DF"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Occupational health clearance information – referred to as the Occupational Health Passport – will be shared by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 xml:space="preserve">with occupational health professionals in the </w:t>
      </w:r>
      <w:r>
        <w:rPr>
          <w:rFonts w:ascii="Arial" w:eastAsia="Times New Roman" w:hAnsi="Arial" w:cs="Arial"/>
          <w:color w:val="000000"/>
          <w:sz w:val="21"/>
          <w:szCs w:val="21"/>
          <w:lang w:val="en-US" w:eastAsia="en-GB"/>
        </w:rPr>
        <w:t>practice</w:t>
      </w:r>
      <w:r w:rsidRPr="004403E1">
        <w:rPr>
          <w:rFonts w:ascii="Arial" w:eastAsia="Times New Roman" w:hAnsi="Arial" w:cs="Arial"/>
          <w:color w:val="000000"/>
          <w:sz w:val="21"/>
          <w:szCs w:val="21"/>
          <w:lang w:val="en-US" w:eastAsia="en-GB"/>
        </w:rPr>
        <w:t xml:space="preserve">, and </w:t>
      </w:r>
      <w:r>
        <w:rPr>
          <w:rFonts w:ascii="Arial" w:eastAsia="Times New Roman" w:hAnsi="Arial" w:cs="Arial"/>
          <w:color w:val="000000"/>
          <w:sz w:val="21"/>
          <w:szCs w:val="21"/>
          <w:lang w:val="en-US" w:eastAsia="en-GB"/>
        </w:rPr>
        <w:t>practice’s</w:t>
      </w:r>
      <w:r w:rsidRPr="004403E1">
        <w:rPr>
          <w:rFonts w:ascii="Arial" w:eastAsia="Times New Roman" w:hAnsi="Arial" w:cs="Arial"/>
          <w:color w:val="000000"/>
          <w:sz w:val="21"/>
          <w:szCs w:val="21"/>
          <w:lang w:val="en-US" w:eastAsia="en-GB"/>
        </w:rPr>
        <w:t xml:space="preserve"> where you have been offered employment.</w:t>
      </w:r>
    </w:p>
    <w:p w14:paraId="5AB8A7CF"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use information about you in order to: </w:t>
      </w:r>
    </w:p>
    <w:p w14:paraId="790A9A12"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evaluate applications for employment</w:t>
      </w:r>
    </w:p>
    <w:p w14:paraId="26C597A1"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manage all aspects of your employment with us, including but not limited to, payroll, benefits, corporate travel and other reimbursable expenses, development and training, absence monitoring, performance appraisal, disciplinary and grievance processes, pensions administration, and other general administrative and human resource related processes</w:t>
      </w:r>
    </w:p>
    <w:p w14:paraId="0556D555"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develop workforce and succession plans</w:t>
      </w:r>
    </w:p>
    <w:p w14:paraId="6F42C92F"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maintain sickness records, and occupational health </w:t>
      </w:r>
      <w:proofErr w:type="spellStart"/>
      <w:r w:rsidRPr="004403E1">
        <w:rPr>
          <w:rFonts w:ascii="Arial" w:eastAsia="Times New Roman" w:hAnsi="Arial" w:cs="Arial"/>
          <w:color w:val="000000"/>
          <w:sz w:val="21"/>
          <w:szCs w:val="21"/>
          <w:lang w:val="en-US" w:eastAsia="en-GB"/>
        </w:rPr>
        <w:t>programme</w:t>
      </w:r>
      <w:proofErr w:type="spellEnd"/>
    </w:p>
    <w:p w14:paraId="702D0FD3"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administer termination of employment and provide and maintain references</w:t>
      </w:r>
    </w:p>
    <w:p w14:paraId="0BC50652"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maintain emergency contact and beneficiary details, which involves us holding information on those nominated by you </w:t>
      </w:r>
    </w:p>
    <w:p w14:paraId="20902439"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lastRenderedPageBreak/>
        <w:t>comply with applicable laws (e.g. health and safety), including judicial or administrative orders regarding individual employees (e.g., child support payments); and</w:t>
      </w:r>
    </w:p>
    <w:p w14:paraId="54CA6D88" w14:textId="77777777" w:rsidR="004403E1" w:rsidRPr="004403E1" w:rsidRDefault="004403E1" w:rsidP="004403E1">
      <w:pPr>
        <w:numPr>
          <w:ilvl w:val="0"/>
          <w:numId w:val="4"/>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share and match personal information for the national fraud initiative.</w:t>
      </w:r>
      <w:r w:rsidRPr="004403E1">
        <w:rPr>
          <w:rFonts w:ascii="Arial" w:eastAsia="Times New Roman" w:hAnsi="Arial" w:cs="Arial"/>
          <w:color w:val="000000"/>
          <w:sz w:val="21"/>
          <w:szCs w:val="21"/>
          <w:lang w:val="en-US" w:eastAsia="en-GB"/>
        </w:rPr>
        <w:br/>
      </w:r>
      <w:r w:rsidRPr="004403E1">
        <w:rPr>
          <w:rFonts w:ascii="Arial" w:eastAsia="Times New Roman" w:hAnsi="Arial" w:cs="Arial"/>
          <w:color w:val="000000"/>
          <w:sz w:val="21"/>
          <w:szCs w:val="21"/>
          <w:lang w:val="en-US" w:eastAsia="en-GB"/>
        </w:rPr>
        <w:br/>
        <w:t> </w:t>
      </w:r>
    </w:p>
    <w:p w14:paraId="74D8D78A"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Sharing your information</w:t>
      </w:r>
    </w:p>
    <w:p w14:paraId="3DD1C0DE"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There are a number of reasons why we share information. This can be due to:</w:t>
      </w:r>
    </w:p>
    <w:p w14:paraId="32E0E8AE" w14:textId="77777777" w:rsidR="004403E1" w:rsidRPr="004403E1" w:rsidRDefault="004403E1" w:rsidP="004403E1">
      <w:pPr>
        <w:numPr>
          <w:ilvl w:val="0"/>
          <w:numId w:val="5"/>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our obligations to comply with current legislation, and</w:t>
      </w:r>
    </w:p>
    <w:p w14:paraId="794B217E" w14:textId="77777777" w:rsidR="004403E1" w:rsidRPr="004403E1" w:rsidRDefault="004403E1" w:rsidP="004403E1">
      <w:pPr>
        <w:numPr>
          <w:ilvl w:val="0"/>
          <w:numId w:val="5"/>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our duty to comply with any Court Order which may be imposed.</w:t>
      </w:r>
    </w:p>
    <w:p w14:paraId="5250C72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7FF4D7B0"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In order to comply with our obligations as an employer we will need to share your information as follows:</w:t>
      </w:r>
    </w:p>
    <w:tbl>
      <w:tblPr>
        <w:tblW w:w="5000" w:type="pct"/>
        <w:tblCellSpacing w:w="0" w:type="dxa"/>
        <w:tblBorders>
          <w:top w:val="single" w:sz="6" w:space="0" w:color="C4C4C4"/>
          <w:left w:val="single" w:sz="6" w:space="0" w:color="C4C4C4"/>
          <w:bottom w:val="single" w:sz="6" w:space="0" w:color="C4C4C4"/>
          <w:right w:val="single" w:sz="6" w:space="0" w:color="C4C4C4"/>
        </w:tblBorders>
        <w:tblCellMar>
          <w:top w:w="30" w:type="dxa"/>
          <w:left w:w="30" w:type="dxa"/>
          <w:bottom w:w="30" w:type="dxa"/>
          <w:right w:w="30" w:type="dxa"/>
        </w:tblCellMar>
        <w:tblLook w:val="04A0" w:firstRow="1" w:lastRow="0" w:firstColumn="1" w:lastColumn="0" w:noHBand="0" w:noVBand="1"/>
      </w:tblPr>
      <w:tblGrid>
        <w:gridCol w:w="4505"/>
        <w:gridCol w:w="4505"/>
      </w:tblGrid>
      <w:tr w:rsidR="004403E1" w:rsidRPr="004403E1" w14:paraId="15829585" w14:textId="77777777" w:rsidTr="004403E1">
        <w:trPr>
          <w:tblCellSpacing w:w="0" w:type="dxa"/>
        </w:trPr>
        <w:tc>
          <w:tcPr>
            <w:tcW w:w="2500" w:type="pct"/>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6F0387CD"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b/>
                <w:bCs/>
                <w:color w:val="000000"/>
                <w:sz w:val="21"/>
                <w:szCs w:val="21"/>
                <w:lang w:eastAsia="en-GB"/>
              </w:rPr>
              <w:t>Reasons why we share your personal information</w:t>
            </w:r>
          </w:p>
        </w:tc>
        <w:tc>
          <w:tcPr>
            <w:tcW w:w="2500" w:type="pct"/>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757DAFE4" w14:textId="77777777" w:rsidR="004403E1" w:rsidRPr="004403E1" w:rsidRDefault="004403E1" w:rsidP="004403E1">
            <w:pPr>
              <w:spacing w:before="100" w:beforeAutospacing="1" w:after="100" w:afterAutospacing="1" w:line="312" w:lineRule="atLeast"/>
              <w:rPr>
                <w:rFonts w:ascii="Arial" w:eastAsia="Times New Roman" w:hAnsi="Arial" w:cs="Arial"/>
                <w:color w:val="000000"/>
                <w:sz w:val="21"/>
                <w:szCs w:val="21"/>
                <w:lang w:eastAsia="en-GB"/>
              </w:rPr>
            </w:pPr>
            <w:r w:rsidRPr="004403E1">
              <w:rPr>
                <w:rFonts w:ascii="Arial" w:eastAsia="Times New Roman" w:hAnsi="Arial" w:cs="Arial"/>
                <w:b/>
                <w:bCs/>
                <w:color w:val="000000"/>
                <w:sz w:val="21"/>
                <w:szCs w:val="21"/>
                <w:lang w:eastAsia="en-GB"/>
              </w:rPr>
              <w:t>Who we share your information with</w:t>
            </w:r>
          </w:p>
          <w:p w14:paraId="71D1B7BC" w14:textId="77777777" w:rsidR="004403E1" w:rsidRPr="004403E1" w:rsidRDefault="004403E1" w:rsidP="004403E1">
            <w:pPr>
              <w:spacing w:before="100" w:beforeAutospacing="1" w:after="100" w:afterAutospacing="1" w:line="312" w:lineRule="atLeast"/>
              <w:rPr>
                <w:rFonts w:ascii="Arial" w:eastAsia="Times New Roman" w:hAnsi="Arial" w:cs="Arial"/>
                <w:color w:val="000000"/>
                <w:sz w:val="21"/>
                <w:szCs w:val="21"/>
                <w:lang w:eastAsia="en-GB"/>
              </w:rPr>
            </w:pPr>
            <w:r w:rsidRPr="004403E1">
              <w:rPr>
                <w:rFonts w:ascii="Arial" w:eastAsia="Times New Roman" w:hAnsi="Arial" w:cs="Arial"/>
                <w:b/>
                <w:bCs/>
                <w:color w:val="000000"/>
                <w:sz w:val="21"/>
                <w:szCs w:val="21"/>
                <w:lang w:eastAsia="en-GB"/>
              </w:rPr>
              <w:t>(the list below is not exhaustive)</w:t>
            </w:r>
          </w:p>
        </w:tc>
      </w:tr>
      <w:tr w:rsidR="004403E1" w:rsidRPr="004403E1" w14:paraId="39D1BA54"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4DAECA49"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For the purposes outlined above</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45932A7C"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Human resources, occupational health and line managers</w:t>
            </w:r>
          </w:p>
        </w:tc>
      </w:tr>
      <w:tr w:rsidR="004403E1" w:rsidRPr="004403E1" w14:paraId="581F8195"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3DE5F5D8"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Professional registration purposes</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3A152454"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Regulatory bodies such as the General Medical Council</w:t>
            </w:r>
          </w:p>
        </w:tc>
      </w:tr>
      <w:tr w:rsidR="004403E1" w:rsidRPr="004403E1" w14:paraId="0BF0D957"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4BBB0D84"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Contractual terms and conditions of service</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6202595E" w14:textId="77777777" w:rsidR="004403E1" w:rsidRPr="004403E1" w:rsidRDefault="004403E1" w:rsidP="004403E1">
            <w:pPr>
              <w:spacing w:before="100" w:beforeAutospacing="1" w:after="100" w:afterAutospacing="1" w:line="312" w:lineRule="atLeast"/>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Appraisal</w:t>
            </w:r>
          </w:p>
          <w:p w14:paraId="0F2B51E1" w14:textId="77777777" w:rsidR="004403E1" w:rsidRPr="004403E1" w:rsidRDefault="004403E1" w:rsidP="004403E1">
            <w:pPr>
              <w:spacing w:before="100" w:beforeAutospacing="1" w:after="100" w:afterAutospacing="1" w:line="312" w:lineRule="atLeast"/>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Training Database</w:t>
            </w:r>
          </w:p>
        </w:tc>
      </w:tr>
      <w:tr w:rsidR="004403E1" w:rsidRPr="004403E1" w14:paraId="359A1FB8"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31CEA5B7"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Training and Development</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5FB81F6A" w14:textId="77777777" w:rsidR="004403E1" w:rsidRPr="004403E1" w:rsidRDefault="004403E1" w:rsidP="004403E1">
            <w:pPr>
              <w:spacing w:before="100" w:beforeAutospacing="1" w:after="100" w:afterAutospacing="1" w:line="312" w:lineRule="atLeast"/>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H</w:t>
            </w:r>
            <w:r w:rsidRPr="004403E1">
              <w:rPr>
                <w:rFonts w:ascii="Arial" w:eastAsia="Times New Roman" w:hAnsi="Arial" w:cs="Arial"/>
                <w:color w:val="000000"/>
                <w:sz w:val="21"/>
                <w:szCs w:val="21"/>
                <w:lang w:eastAsia="en-GB"/>
              </w:rPr>
              <w:t xml:space="preserve">R administrators </w:t>
            </w:r>
          </w:p>
        </w:tc>
      </w:tr>
      <w:tr w:rsidR="004403E1" w:rsidRPr="004403E1" w14:paraId="64CF1802"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74BF9322"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Pay, time and attendance</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747C6F84"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Payroll</w:t>
            </w:r>
          </w:p>
        </w:tc>
      </w:tr>
      <w:tr w:rsidR="004403E1" w:rsidRPr="004403E1" w14:paraId="0C135656" w14:textId="77777777" w:rsidTr="004403E1">
        <w:trPr>
          <w:tblCellSpacing w:w="0" w:type="dxa"/>
        </w:trPr>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77D8E4B5" w14:textId="77777777" w:rsidR="004403E1" w:rsidRP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Employee Directory</w:t>
            </w:r>
          </w:p>
        </w:tc>
        <w:tc>
          <w:tcPr>
            <w:tcW w:w="0" w:type="auto"/>
            <w:tcBorders>
              <w:top w:val="single" w:sz="6" w:space="0" w:color="C4C4C4"/>
              <w:left w:val="single" w:sz="6" w:space="0" w:color="C4C4C4"/>
              <w:bottom w:val="single" w:sz="6" w:space="0" w:color="C4C4C4"/>
              <w:right w:val="single" w:sz="6" w:space="0" w:color="C4C4C4"/>
            </w:tcBorders>
            <w:tcMar>
              <w:top w:w="45" w:type="dxa"/>
              <w:left w:w="45" w:type="dxa"/>
              <w:bottom w:w="45" w:type="dxa"/>
              <w:right w:w="45" w:type="dxa"/>
            </w:tcMar>
            <w:hideMark/>
          </w:tcPr>
          <w:p w14:paraId="56CAE7BE" w14:textId="77777777" w:rsidR="004403E1" w:rsidRDefault="004403E1" w:rsidP="004403E1">
            <w:pPr>
              <w:spacing w:after="0" w:line="240" w:lineRule="auto"/>
              <w:rPr>
                <w:rFonts w:ascii="Arial" w:eastAsia="Times New Roman" w:hAnsi="Arial" w:cs="Arial"/>
                <w:color w:val="000000"/>
                <w:sz w:val="21"/>
                <w:szCs w:val="21"/>
                <w:lang w:eastAsia="en-GB"/>
              </w:rPr>
            </w:pPr>
            <w:r w:rsidRPr="004403E1">
              <w:rPr>
                <w:rFonts w:ascii="Arial" w:eastAsia="Times New Roman" w:hAnsi="Arial" w:cs="Arial"/>
                <w:color w:val="000000"/>
                <w:sz w:val="21"/>
                <w:szCs w:val="21"/>
                <w:lang w:eastAsia="en-GB"/>
              </w:rPr>
              <w:t xml:space="preserve">General public </w:t>
            </w:r>
            <w:proofErr w:type="spellStart"/>
            <w:r>
              <w:rPr>
                <w:rFonts w:ascii="Arial" w:eastAsia="Times New Roman" w:hAnsi="Arial" w:cs="Arial"/>
                <w:color w:val="000000"/>
                <w:sz w:val="21"/>
                <w:szCs w:val="21"/>
                <w:lang w:eastAsia="en-GB"/>
              </w:rPr>
              <w:t>i.e</w:t>
            </w:r>
            <w:proofErr w:type="spellEnd"/>
            <w:r>
              <w:rPr>
                <w:rFonts w:ascii="Arial" w:eastAsia="Times New Roman" w:hAnsi="Arial" w:cs="Arial"/>
                <w:color w:val="000000"/>
                <w:sz w:val="21"/>
                <w:szCs w:val="21"/>
                <w:lang w:eastAsia="en-GB"/>
              </w:rPr>
              <w:t xml:space="preserve"> Staff detail on Pra</w:t>
            </w:r>
            <w:r w:rsidR="00F55271">
              <w:rPr>
                <w:rFonts w:ascii="Arial" w:eastAsia="Times New Roman" w:hAnsi="Arial" w:cs="Arial"/>
                <w:color w:val="000000"/>
                <w:sz w:val="21"/>
                <w:szCs w:val="21"/>
                <w:lang w:eastAsia="en-GB"/>
              </w:rPr>
              <w:t>c</w:t>
            </w:r>
            <w:r>
              <w:rPr>
                <w:rFonts w:ascii="Arial" w:eastAsia="Times New Roman" w:hAnsi="Arial" w:cs="Arial"/>
                <w:color w:val="000000"/>
                <w:sz w:val="21"/>
                <w:szCs w:val="21"/>
                <w:lang w:eastAsia="en-GB"/>
              </w:rPr>
              <w:t>tice Website</w:t>
            </w:r>
          </w:p>
          <w:p w14:paraId="412944C2" w14:textId="77777777" w:rsidR="003E041A" w:rsidRDefault="003E041A" w:rsidP="004403E1">
            <w:pPr>
              <w:spacing w:after="0" w:line="240" w:lineRule="auto"/>
              <w:rPr>
                <w:rFonts w:ascii="Arial" w:eastAsia="Times New Roman" w:hAnsi="Arial" w:cs="Arial"/>
                <w:color w:val="000000"/>
                <w:sz w:val="21"/>
                <w:szCs w:val="21"/>
                <w:lang w:eastAsia="en-GB"/>
              </w:rPr>
            </w:pPr>
          </w:p>
          <w:p w14:paraId="673F8D0F" w14:textId="77777777" w:rsidR="003E041A" w:rsidRPr="004403E1" w:rsidRDefault="003E041A" w:rsidP="004403E1">
            <w:pPr>
              <w:spacing w:after="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Staff Contact Directory</w:t>
            </w:r>
          </w:p>
        </w:tc>
      </w:tr>
    </w:tbl>
    <w:p w14:paraId="5CE3EB9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2ED12113"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Background on sharing and our responsibilities</w:t>
      </w:r>
    </w:p>
    <w:p w14:paraId="27EE91FF"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Privacy laws do not generally require us to obtain your consent for the collection, use or disclosure of personal information for the purpose of establishing, managing or terminating your </w:t>
      </w:r>
      <w:r w:rsidRPr="004403E1">
        <w:rPr>
          <w:rFonts w:ascii="Arial" w:eastAsia="Times New Roman" w:hAnsi="Arial" w:cs="Arial"/>
          <w:color w:val="000000"/>
          <w:sz w:val="21"/>
          <w:szCs w:val="21"/>
          <w:lang w:val="en-US" w:eastAsia="en-GB"/>
        </w:rPr>
        <w:lastRenderedPageBreak/>
        <w:t>employment. In addition, we may collect, use or disclose your personal information without your knowledge or consent where we are permitted or required by law or regulatory requirements to do so.</w:t>
      </w:r>
    </w:p>
    <w:p w14:paraId="0663B10B"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The GDPR and Data Protection Legislation require personal data to be processed fairly and lawfully. In practice, this means that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must:</w:t>
      </w:r>
    </w:p>
    <w:p w14:paraId="398B9876" w14:textId="77777777" w:rsidR="004403E1" w:rsidRPr="004403E1" w:rsidRDefault="004403E1" w:rsidP="004403E1">
      <w:pPr>
        <w:numPr>
          <w:ilvl w:val="0"/>
          <w:numId w:val="6"/>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have a legal basis for collecting and using personal data;</w:t>
      </w:r>
    </w:p>
    <w:p w14:paraId="3B64B9D0" w14:textId="77777777" w:rsidR="004403E1" w:rsidRPr="004403E1" w:rsidRDefault="004403E1" w:rsidP="004403E1">
      <w:pPr>
        <w:numPr>
          <w:ilvl w:val="0"/>
          <w:numId w:val="6"/>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not use the data in ways that have unjustified adverse effects on the individuals concerned;</w:t>
      </w:r>
    </w:p>
    <w:p w14:paraId="22393D53" w14:textId="77777777" w:rsidR="004403E1" w:rsidRPr="004403E1" w:rsidRDefault="004403E1" w:rsidP="004403E1">
      <w:pPr>
        <w:numPr>
          <w:ilvl w:val="0"/>
          <w:numId w:val="6"/>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be transparent about how it intends to use the data – and give individuals appropriate privacy notices when collecting their personal data;</w:t>
      </w:r>
    </w:p>
    <w:p w14:paraId="08F26E0D" w14:textId="77777777" w:rsidR="004403E1" w:rsidRPr="004403E1" w:rsidRDefault="004403E1" w:rsidP="004403E1">
      <w:pPr>
        <w:numPr>
          <w:ilvl w:val="0"/>
          <w:numId w:val="6"/>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handle people's personal data only in ways they would reasonably expect; and</w:t>
      </w:r>
    </w:p>
    <w:p w14:paraId="5774947B" w14:textId="77777777" w:rsidR="004403E1" w:rsidRPr="004403E1" w:rsidRDefault="004403E1" w:rsidP="004403E1">
      <w:pPr>
        <w:numPr>
          <w:ilvl w:val="0"/>
          <w:numId w:val="6"/>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make sure it does not do anything unlawful with the data.</w:t>
      </w:r>
    </w:p>
    <w:p w14:paraId="2E710F85" w14:textId="77777777" w:rsidR="004403E1" w:rsidRPr="004403E1" w:rsidRDefault="009A29C6"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proofErr w:type="spellStart"/>
      <w:r w:rsidRPr="009A29C6">
        <w:rPr>
          <w:rFonts w:ascii="Arial" w:eastAsia="Times New Roman" w:hAnsi="Arial" w:cs="Arial"/>
          <w:sz w:val="21"/>
          <w:szCs w:val="21"/>
          <w:lang w:val="en-US" w:eastAsia="en-GB"/>
        </w:rPr>
        <w:t>Bilton</w:t>
      </w:r>
      <w:proofErr w:type="spellEnd"/>
      <w:r w:rsidRPr="009A29C6">
        <w:rPr>
          <w:rFonts w:ascii="Arial" w:eastAsia="Times New Roman" w:hAnsi="Arial" w:cs="Arial"/>
          <w:sz w:val="21"/>
          <w:szCs w:val="21"/>
          <w:lang w:val="en-US" w:eastAsia="en-GB"/>
        </w:rPr>
        <w:t xml:space="preserve"> Medical Centre</w:t>
      </w:r>
      <w:r>
        <w:rPr>
          <w:rFonts w:ascii="Arial" w:eastAsia="Times New Roman" w:hAnsi="Arial" w:cs="Arial"/>
          <w:sz w:val="21"/>
          <w:szCs w:val="21"/>
          <w:lang w:val="en-US" w:eastAsia="en-GB"/>
        </w:rPr>
        <w:t>’s</w:t>
      </w:r>
      <w:r w:rsidRPr="009A29C6">
        <w:rPr>
          <w:rFonts w:ascii="Arial" w:eastAsia="Times New Roman" w:hAnsi="Arial" w:cs="Arial"/>
          <w:sz w:val="21"/>
          <w:szCs w:val="21"/>
          <w:lang w:val="en-US" w:eastAsia="en-GB"/>
        </w:rPr>
        <w:t xml:space="preserve"> </w:t>
      </w:r>
      <w:r w:rsidR="004403E1" w:rsidRPr="004403E1">
        <w:rPr>
          <w:rFonts w:ascii="Arial" w:eastAsia="Times New Roman" w:hAnsi="Arial" w:cs="Arial"/>
          <w:color w:val="000000"/>
          <w:sz w:val="21"/>
          <w:szCs w:val="21"/>
          <w:lang w:val="en-US" w:eastAsia="en-GB"/>
        </w:rPr>
        <w:t>legal basis for collecting and using staff personal data and/or special category such as health information, is because it is necessary to do so when staff have an employment contract with the Board or potentially entering into an employment contract.</w:t>
      </w:r>
    </w:p>
    <w:p w14:paraId="426D3D2E"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Information about the rights of individuals under the Data Protection Legislation can be found within the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Data Protection Policy.</w:t>
      </w:r>
    </w:p>
    <w:p w14:paraId="73D0DBB5"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Security of your Information</w:t>
      </w:r>
    </w:p>
    <w:p w14:paraId="2E89B25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take our duty to protect your personal information and confidentiality very seriously and we are committed to taking all reasonable measures to ensure the confidentiality and security of personal data for which we are responsible, whether </w:t>
      </w:r>
      <w:proofErr w:type="spellStart"/>
      <w:r w:rsidRPr="004403E1">
        <w:rPr>
          <w:rFonts w:ascii="Arial" w:eastAsia="Times New Roman" w:hAnsi="Arial" w:cs="Arial"/>
          <w:color w:val="000000"/>
          <w:sz w:val="21"/>
          <w:szCs w:val="21"/>
          <w:lang w:val="en-US" w:eastAsia="en-GB"/>
        </w:rPr>
        <w:t>computerised</w:t>
      </w:r>
      <w:proofErr w:type="spellEnd"/>
      <w:r w:rsidRPr="004403E1">
        <w:rPr>
          <w:rFonts w:ascii="Arial" w:eastAsia="Times New Roman" w:hAnsi="Arial" w:cs="Arial"/>
          <w:color w:val="000000"/>
          <w:sz w:val="21"/>
          <w:szCs w:val="21"/>
          <w:lang w:val="en-US" w:eastAsia="en-GB"/>
        </w:rPr>
        <w:t xml:space="preserve"> or on paper.</w:t>
      </w:r>
    </w:p>
    <w:p w14:paraId="738B18DA"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At director level, we have appointed a Senior Information Risk Owner (SIRO) who is accountable for the management of all information assets and any associated risks and incidents, and a Caldicott Guardian who is responsible for the management of patient information and patient confidentiality.  We also have a Data Protection Officer who is responsible for the </w:t>
      </w:r>
      <w:r>
        <w:rPr>
          <w:rFonts w:ascii="Arial" w:eastAsia="Times New Roman" w:hAnsi="Arial" w:cs="Arial"/>
          <w:color w:val="000000"/>
          <w:sz w:val="21"/>
          <w:szCs w:val="21"/>
          <w:lang w:val="en-US" w:eastAsia="en-GB"/>
        </w:rPr>
        <w:t>Practice’s</w:t>
      </w:r>
      <w:r w:rsidRPr="004403E1">
        <w:rPr>
          <w:rFonts w:ascii="Arial" w:eastAsia="Times New Roman" w:hAnsi="Arial" w:cs="Arial"/>
          <w:color w:val="000000"/>
          <w:sz w:val="21"/>
          <w:szCs w:val="21"/>
          <w:lang w:val="en-US" w:eastAsia="en-GB"/>
        </w:rPr>
        <w:t xml:space="preserve"> data protection compliance and who liaises with the SIRO and Caldicott Guardian.</w:t>
      </w:r>
    </w:p>
    <w:p w14:paraId="3A456951"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All staff are required to undertake regular information governance training and to be familiar with information governance policies and procedures.</w:t>
      </w:r>
    </w:p>
    <w:p w14:paraId="13E627AA"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Everyone working for the NHS is subject to the law of confidence. Information provided in confidence will only be used for the purposes advised and consented to by the service user, unless required or permitted by the law.</w:t>
      </w:r>
    </w:p>
    <w:p w14:paraId="7F8C530F"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455B706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How do we collect your information?</w:t>
      </w:r>
    </w:p>
    <w:p w14:paraId="5FF3959A"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lastRenderedPageBreak/>
        <w:t xml:space="preserve">Your information will be collected </w:t>
      </w:r>
      <w:r>
        <w:rPr>
          <w:rFonts w:ascii="Arial" w:eastAsia="Times New Roman" w:hAnsi="Arial" w:cs="Arial"/>
          <w:color w:val="000000"/>
          <w:sz w:val="21"/>
          <w:szCs w:val="21"/>
          <w:lang w:val="en-US" w:eastAsia="en-GB"/>
        </w:rPr>
        <w:t xml:space="preserve">in many ways </w:t>
      </w:r>
      <w:proofErr w:type="spellStart"/>
      <w:r>
        <w:rPr>
          <w:rFonts w:ascii="Arial" w:eastAsia="Times New Roman" w:hAnsi="Arial" w:cs="Arial"/>
          <w:color w:val="000000"/>
          <w:sz w:val="21"/>
          <w:szCs w:val="21"/>
          <w:lang w:val="en-US" w:eastAsia="en-GB"/>
        </w:rPr>
        <w:t>i.e</w:t>
      </w:r>
      <w:proofErr w:type="spellEnd"/>
      <w:r>
        <w:rPr>
          <w:rFonts w:ascii="Arial" w:eastAsia="Times New Roman" w:hAnsi="Arial" w:cs="Arial"/>
          <w:color w:val="000000"/>
          <w:sz w:val="21"/>
          <w:szCs w:val="21"/>
          <w:lang w:val="en-US" w:eastAsia="en-GB"/>
        </w:rPr>
        <w:t xml:space="preserve"> electronic or Paper format. The</w:t>
      </w:r>
      <w:r w:rsidR="00F6192E">
        <w:rPr>
          <w:rFonts w:ascii="Arial" w:eastAsia="Times New Roman" w:hAnsi="Arial" w:cs="Arial"/>
          <w:color w:val="000000"/>
          <w:sz w:val="21"/>
          <w:szCs w:val="21"/>
          <w:lang w:val="en-US" w:eastAsia="en-GB"/>
        </w:rPr>
        <w:t xml:space="preserve"> Business</w:t>
      </w:r>
      <w:r w:rsidRPr="004403E1">
        <w:rPr>
          <w:rFonts w:ascii="Arial" w:eastAsia="Times New Roman" w:hAnsi="Arial" w:cs="Arial"/>
          <w:color w:val="000000"/>
          <w:sz w:val="21"/>
          <w:szCs w:val="21"/>
          <w:lang w:val="en-US" w:eastAsia="en-GB"/>
        </w:rPr>
        <w:t xml:space="preserve"> manager is </w:t>
      </w:r>
      <w:proofErr w:type="spellStart"/>
      <w:r w:rsidRPr="004403E1">
        <w:rPr>
          <w:rFonts w:ascii="Arial" w:eastAsia="Times New Roman" w:hAnsi="Arial" w:cs="Arial"/>
          <w:color w:val="000000"/>
          <w:sz w:val="21"/>
          <w:szCs w:val="21"/>
          <w:lang w:val="en-US" w:eastAsia="en-GB"/>
        </w:rPr>
        <w:t>autho</w:t>
      </w:r>
      <w:r>
        <w:rPr>
          <w:rFonts w:ascii="Arial" w:eastAsia="Times New Roman" w:hAnsi="Arial" w:cs="Arial"/>
          <w:color w:val="000000"/>
          <w:sz w:val="21"/>
          <w:szCs w:val="21"/>
          <w:lang w:val="en-US" w:eastAsia="en-GB"/>
        </w:rPr>
        <w:t>rised</w:t>
      </w:r>
      <w:proofErr w:type="spellEnd"/>
      <w:r>
        <w:rPr>
          <w:rFonts w:ascii="Arial" w:eastAsia="Times New Roman" w:hAnsi="Arial" w:cs="Arial"/>
          <w:color w:val="000000"/>
          <w:sz w:val="21"/>
          <w:szCs w:val="21"/>
          <w:lang w:val="en-US" w:eastAsia="en-GB"/>
        </w:rPr>
        <w:t xml:space="preserve"> for full access</w:t>
      </w:r>
      <w:r w:rsidR="00F6192E">
        <w:rPr>
          <w:rFonts w:ascii="Arial" w:eastAsia="Times New Roman" w:hAnsi="Arial" w:cs="Arial"/>
          <w:color w:val="000000"/>
          <w:sz w:val="21"/>
          <w:szCs w:val="21"/>
          <w:lang w:val="en-US" w:eastAsia="en-GB"/>
        </w:rPr>
        <w:t>.</w:t>
      </w:r>
      <w:r w:rsidRPr="004403E1">
        <w:rPr>
          <w:rFonts w:ascii="Arial" w:eastAsia="Times New Roman" w:hAnsi="Arial" w:cs="Arial"/>
          <w:color w:val="000000"/>
          <w:sz w:val="21"/>
          <w:szCs w:val="21"/>
          <w:lang w:val="en-US" w:eastAsia="en-GB"/>
        </w:rPr>
        <w:t xml:space="preserve"> </w:t>
      </w:r>
    </w:p>
    <w:p w14:paraId="1EBF16A7"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also collect information in a number of other ways, for example correspondence, forms, interview records, references, surveys. </w:t>
      </w:r>
    </w:p>
    <w:p w14:paraId="23D4D91D"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3799FC3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Retaining information</w:t>
      </w:r>
    </w:p>
    <w:p w14:paraId="296D72D1"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only keep your information for as long as it is necessary to fulfil the purposes for which the personal information was collected. This includes for the purpose of meeting any legal, accounting or other reporting requirements or obligations. The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 xml:space="preserve">retention policy sets out the minimum retention timescales. </w:t>
      </w:r>
    </w:p>
    <w:p w14:paraId="66DA958A"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We may, instead of destroying or erasing your personal information, make it anonymous so that it cannot be associated with or tracked back to you.</w:t>
      </w:r>
    </w:p>
    <w:p w14:paraId="6AA7B243"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3E6E9A18"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How can you get access your personal data?</w:t>
      </w:r>
    </w:p>
    <w:p w14:paraId="341A57D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You have the right to access the information which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 </w:t>
      </w:r>
      <w:r w:rsidRPr="004403E1">
        <w:rPr>
          <w:rFonts w:ascii="Arial" w:eastAsia="Times New Roman" w:hAnsi="Arial" w:cs="Arial"/>
          <w:color w:val="000000"/>
          <w:sz w:val="21"/>
          <w:szCs w:val="21"/>
          <w:lang w:val="en-US" w:eastAsia="en-GB"/>
        </w:rPr>
        <w:t>holds about you, and why, subject to any exemptions. Requests can be made in a number of ways, including in writing or verbally.  You will need to provide:</w:t>
      </w:r>
    </w:p>
    <w:p w14:paraId="71A7E99B" w14:textId="77777777" w:rsidR="004403E1" w:rsidRPr="004403E1" w:rsidRDefault="004403E1" w:rsidP="004403E1">
      <w:pPr>
        <w:numPr>
          <w:ilvl w:val="0"/>
          <w:numId w:val="7"/>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adequate information [for example full name, address, date of birth, staff number, etc.] so that your identity can be </w:t>
      </w:r>
      <w:proofErr w:type="gramStart"/>
      <w:r w:rsidRPr="004403E1">
        <w:rPr>
          <w:rFonts w:ascii="Arial" w:eastAsia="Times New Roman" w:hAnsi="Arial" w:cs="Arial"/>
          <w:color w:val="000000"/>
          <w:sz w:val="21"/>
          <w:szCs w:val="21"/>
          <w:lang w:val="en-US" w:eastAsia="en-GB"/>
        </w:rPr>
        <w:t>verified</w:t>
      </w:r>
      <w:proofErr w:type="gramEnd"/>
      <w:r w:rsidRPr="004403E1">
        <w:rPr>
          <w:rFonts w:ascii="Arial" w:eastAsia="Times New Roman" w:hAnsi="Arial" w:cs="Arial"/>
          <w:color w:val="000000"/>
          <w:sz w:val="21"/>
          <w:szCs w:val="21"/>
          <w:lang w:val="en-US" w:eastAsia="en-GB"/>
        </w:rPr>
        <w:t xml:space="preserve"> and your personal data located.</w:t>
      </w:r>
    </w:p>
    <w:p w14:paraId="51B9C2BD" w14:textId="77777777" w:rsidR="004403E1" w:rsidRPr="004403E1" w:rsidRDefault="004403E1" w:rsidP="004403E1">
      <w:pPr>
        <w:numPr>
          <w:ilvl w:val="0"/>
          <w:numId w:val="7"/>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an indication of what information you are requesting to enable us to locate this in an efficient manner.</w:t>
      </w:r>
    </w:p>
    <w:p w14:paraId="5E70A7FF" w14:textId="77777777" w:rsidR="004403E1" w:rsidRPr="004403E1" w:rsidRDefault="004403E1" w:rsidP="004403E1">
      <w:pPr>
        <w:numPr>
          <w:ilvl w:val="0"/>
          <w:numId w:val="7"/>
        </w:numPr>
        <w:shd w:val="clear" w:color="auto" w:fill="FFFFFF"/>
        <w:spacing w:before="100" w:beforeAutospacing="1" w:after="180" w:line="240" w:lineRule="auto"/>
        <w:ind w:left="264"/>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may ask you to complete an application form to collect the data we need, although you are not obliged to do so. </w:t>
      </w:r>
    </w:p>
    <w:p w14:paraId="22E9CB9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You should direct your request to the Data Protection Officer.</w:t>
      </w:r>
    </w:p>
    <w:p w14:paraId="7E340D2F"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xml:space="preserve">We aim to comply with requests for access to personal data as quickly as possible. We will ensure that we deal with requests within 30 days of receipt unless there is a reason for delay that is justifiable. </w:t>
      </w:r>
    </w:p>
    <w:p w14:paraId="2DEAC028"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21DA909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What if the data you hold about me is incorrect?</w:t>
      </w:r>
    </w:p>
    <w:p w14:paraId="58E953A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It is important that the information which we hold about you is up to date. Staff can amend elements of pers</w:t>
      </w:r>
      <w:r w:rsidR="00F6192E">
        <w:rPr>
          <w:rFonts w:ascii="Arial" w:eastAsia="Times New Roman" w:hAnsi="Arial" w:cs="Arial"/>
          <w:color w:val="000000"/>
          <w:sz w:val="21"/>
          <w:szCs w:val="21"/>
          <w:lang w:val="en-US" w:eastAsia="en-GB"/>
        </w:rPr>
        <w:t>onal information as required by notifying the Practice’s Business Manager</w:t>
      </w:r>
      <w:r w:rsidRPr="004403E1">
        <w:rPr>
          <w:rFonts w:ascii="Arial" w:eastAsia="Times New Roman" w:hAnsi="Arial" w:cs="Arial"/>
          <w:color w:val="000000"/>
          <w:sz w:val="21"/>
          <w:szCs w:val="21"/>
          <w:lang w:val="en-US" w:eastAsia="en-GB"/>
        </w:rPr>
        <w:t>.  </w:t>
      </w:r>
    </w:p>
    <w:p w14:paraId="0A3A4DD7"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lastRenderedPageBreak/>
        <w:t>Freedom of Information</w:t>
      </w:r>
    </w:p>
    <w:p w14:paraId="79C8D85D"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F</w:t>
      </w:r>
      <w:r w:rsidR="00F6192E">
        <w:rPr>
          <w:rFonts w:ascii="Arial" w:eastAsia="Times New Roman" w:hAnsi="Arial" w:cs="Arial"/>
          <w:color w:val="000000"/>
          <w:sz w:val="21"/>
          <w:szCs w:val="21"/>
          <w:lang w:val="en-US" w:eastAsia="en-GB"/>
        </w:rPr>
        <w:t>reedom of information</w:t>
      </w:r>
      <w:r w:rsidRPr="004403E1">
        <w:rPr>
          <w:rFonts w:ascii="Arial" w:eastAsia="Times New Roman" w:hAnsi="Arial" w:cs="Arial"/>
          <w:color w:val="000000"/>
          <w:sz w:val="21"/>
          <w:szCs w:val="21"/>
          <w:lang w:val="en-US" w:eastAsia="en-GB"/>
        </w:rPr>
        <w:t xml:space="preserve"> Act 200</w:t>
      </w:r>
      <w:r w:rsidR="00F6192E">
        <w:rPr>
          <w:rFonts w:ascii="Arial" w:eastAsia="Times New Roman" w:hAnsi="Arial" w:cs="Arial"/>
          <w:color w:val="000000"/>
          <w:sz w:val="21"/>
          <w:szCs w:val="21"/>
          <w:lang w:val="en-US" w:eastAsia="en-GB"/>
        </w:rPr>
        <w:t>0</w:t>
      </w:r>
      <w:r w:rsidRPr="004403E1">
        <w:rPr>
          <w:rFonts w:ascii="Arial" w:eastAsia="Times New Roman" w:hAnsi="Arial" w:cs="Arial"/>
          <w:color w:val="000000"/>
          <w:sz w:val="21"/>
          <w:szCs w:val="21"/>
          <w:lang w:val="en-US" w:eastAsia="en-GB"/>
        </w:rPr>
        <w:t xml:space="preserve"> provides any person with the right to obtain information held by </w:t>
      </w:r>
      <w:proofErr w:type="spellStart"/>
      <w:r w:rsidR="009A29C6" w:rsidRPr="009A29C6">
        <w:rPr>
          <w:rFonts w:ascii="Arial" w:eastAsia="Times New Roman" w:hAnsi="Arial" w:cs="Arial"/>
          <w:sz w:val="21"/>
          <w:szCs w:val="21"/>
          <w:lang w:val="en-US" w:eastAsia="en-GB"/>
        </w:rPr>
        <w:t>Bilton</w:t>
      </w:r>
      <w:proofErr w:type="spellEnd"/>
      <w:r w:rsidR="009A29C6" w:rsidRPr="009A29C6">
        <w:rPr>
          <w:rFonts w:ascii="Arial" w:eastAsia="Times New Roman" w:hAnsi="Arial" w:cs="Arial"/>
          <w:sz w:val="21"/>
          <w:szCs w:val="21"/>
          <w:lang w:val="en-US" w:eastAsia="en-GB"/>
        </w:rPr>
        <w:t xml:space="preserve"> Medical Centre</w:t>
      </w:r>
      <w:r w:rsidRPr="004403E1">
        <w:rPr>
          <w:rFonts w:ascii="Arial" w:eastAsia="Times New Roman" w:hAnsi="Arial" w:cs="Arial"/>
          <w:color w:val="000000"/>
          <w:sz w:val="21"/>
          <w:szCs w:val="21"/>
          <w:lang w:val="en-US" w:eastAsia="en-GB"/>
        </w:rPr>
        <w:t>, subject to a number of exemptions. Personal data is often exempt, however. If you would like to request some information from us, please send your request to the Data Protection Officer.</w:t>
      </w:r>
    </w:p>
    <w:p w14:paraId="29216EE2"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Any request to access personal data we hold about you will be handled under the Data Protection Legislation and GDPR.</w:t>
      </w:r>
    </w:p>
    <w:p w14:paraId="02A79AC3"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72E8E954"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Complaints about how we process your personal information</w:t>
      </w:r>
    </w:p>
    <w:p w14:paraId="6C4C281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In the first instance, you should contact the Data Protection Officer. Information about the rights of individuals under the Data Protection Act can be found online at:</w:t>
      </w:r>
    </w:p>
    <w:p w14:paraId="40AACC67" w14:textId="77777777" w:rsidR="004403E1" w:rsidRPr="004403E1" w:rsidRDefault="007054DD" w:rsidP="004403E1">
      <w:pPr>
        <w:shd w:val="clear" w:color="auto" w:fill="FFFFFF"/>
        <w:spacing w:beforeAutospacing="1" w:after="0" w:afterAutospacing="1" w:line="312" w:lineRule="atLeast"/>
        <w:rPr>
          <w:rFonts w:ascii="Arial" w:eastAsia="Times New Roman" w:hAnsi="Arial" w:cs="Arial"/>
          <w:color w:val="000000"/>
          <w:sz w:val="21"/>
          <w:szCs w:val="21"/>
          <w:lang w:val="en-US" w:eastAsia="en-GB"/>
        </w:rPr>
      </w:pPr>
      <w:hyperlink r:id="rId5" w:history="1">
        <w:r w:rsidR="004403E1" w:rsidRPr="004403E1">
          <w:rPr>
            <w:rFonts w:ascii="Arial" w:eastAsia="Times New Roman" w:hAnsi="Arial" w:cs="Arial"/>
            <w:color w:val="A1002F"/>
            <w:sz w:val="21"/>
            <w:szCs w:val="21"/>
            <w:u w:val="single"/>
            <w:lang w:val="en-US" w:eastAsia="en-GB"/>
          </w:rPr>
          <w:t>https://ico.org.uk/for-organisations/guide-to-data-protection/principle-6-rights/</w:t>
        </w:r>
      </w:hyperlink>
    </w:p>
    <w:p w14:paraId="7370615C"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 </w:t>
      </w:r>
    </w:p>
    <w:p w14:paraId="3953ED60"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Data Protection Notification</w:t>
      </w:r>
    </w:p>
    <w:p w14:paraId="63C64587" w14:textId="77777777" w:rsidR="004403E1" w:rsidRPr="004403E1" w:rsidRDefault="009A29C6"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proofErr w:type="spellStart"/>
      <w:r w:rsidRPr="009A29C6">
        <w:rPr>
          <w:rFonts w:ascii="Arial" w:eastAsia="Times New Roman" w:hAnsi="Arial" w:cs="Arial"/>
          <w:sz w:val="21"/>
          <w:szCs w:val="21"/>
          <w:lang w:val="en-US" w:eastAsia="en-GB"/>
        </w:rPr>
        <w:t>Bilton</w:t>
      </w:r>
      <w:proofErr w:type="spellEnd"/>
      <w:r w:rsidRPr="009A29C6">
        <w:rPr>
          <w:rFonts w:ascii="Arial" w:eastAsia="Times New Roman" w:hAnsi="Arial" w:cs="Arial"/>
          <w:sz w:val="21"/>
          <w:szCs w:val="21"/>
          <w:lang w:val="en-US" w:eastAsia="en-GB"/>
        </w:rPr>
        <w:t xml:space="preserve"> Medical Centre </w:t>
      </w:r>
      <w:r w:rsidR="004403E1" w:rsidRPr="004403E1">
        <w:rPr>
          <w:rFonts w:ascii="Arial" w:eastAsia="Times New Roman" w:hAnsi="Arial" w:cs="Arial"/>
          <w:color w:val="000000"/>
          <w:sz w:val="21"/>
          <w:szCs w:val="21"/>
          <w:lang w:val="en-US" w:eastAsia="en-GB"/>
        </w:rPr>
        <w:t xml:space="preserve">is a 'data controller' under the Data Protection Act. We have notified the Information Commissioner that we process personal data and our registration number is: </w:t>
      </w:r>
      <w:r w:rsidR="003162AD">
        <w:rPr>
          <w:rFonts w:ascii="Arial" w:eastAsia="Times New Roman" w:hAnsi="Arial" w:cs="Arial"/>
          <w:b/>
          <w:bCs/>
          <w:color w:val="000000"/>
          <w:sz w:val="21"/>
          <w:szCs w:val="21"/>
          <w:lang w:val="en-US" w:eastAsia="en-GB"/>
        </w:rPr>
        <w:t>ZA120508</w:t>
      </w:r>
    </w:p>
    <w:p w14:paraId="48663B16"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The details are publicly available from the:-</w:t>
      </w:r>
    </w:p>
    <w:p w14:paraId="14F59C2D" w14:textId="77777777" w:rsidR="00F6192E" w:rsidRPr="009A29C6"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Information Commissioner's Office</w:t>
      </w:r>
      <w:r w:rsidRPr="004403E1">
        <w:rPr>
          <w:rFonts w:ascii="Arial" w:eastAsia="Times New Roman" w:hAnsi="Arial" w:cs="Arial"/>
          <w:color w:val="000000"/>
          <w:sz w:val="21"/>
          <w:szCs w:val="21"/>
          <w:lang w:val="en-US" w:eastAsia="en-GB"/>
        </w:rPr>
        <w:br/>
        <w:t>Wycliffe House</w:t>
      </w:r>
      <w:r w:rsidRPr="004403E1">
        <w:rPr>
          <w:rFonts w:ascii="Arial" w:eastAsia="Times New Roman" w:hAnsi="Arial" w:cs="Arial"/>
          <w:color w:val="000000"/>
          <w:sz w:val="21"/>
          <w:szCs w:val="21"/>
          <w:lang w:val="en-US" w:eastAsia="en-GB"/>
        </w:rPr>
        <w:br/>
        <w:t>Water Lane,</w:t>
      </w:r>
      <w:r w:rsidRPr="004403E1">
        <w:rPr>
          <w:rFonts w:ascii="Arial" w:eastAsia="Times New Roman" w:hAnsi="Arial" w:cs="Arial"/>
          <w:color w:val="000000"/>
          <w:sz w:val="21"/>
          <w:szCs w:val="21"/>
          <w:lang w:val="en-US" w:eastAsia="en-GB"/>
        </w:rPr>
        <w:br/>
      </w:r>
      <w:proofErr w:type="spellStart"/>
      <w:r w:rsidRPr="004403E1">
        <w:rPr>
          <w:rFonts w:ascii="Arial" w:eastAsia="Times New Roman" w:hAnsi="Arial" w:cs="Arial"/>
          <w:color w:val="000000"/>
          <w:sz w:val="21"/>
          <w:szCs w:val="21"/>
          <w:lang w:val="en-US" w:eastAsia="en-GB"/>
        </w:rPr>
        <w:t>Wilmslow</w:t>
      </w:r>
      <w:proofErr w:type="spellEnd"/>
      <w:r w:rsidRPr="004403E1">
        <w:rPr>
          <w:rFonts w:ascii="Arial" w:eastAsia="Times New Roman" w:hAnsi="Arial" w:cs="Arial"/>
          <w:color w:val="000000"/>
          <w:sz w:val="21"/>
          <w:szCs w:val="21"/>
          <w:lang w:val="en-US" w:eastAsia="en-GB"/>
        </w:rPr>
        <w:t xml:space="preserve"> SK9 5AF</w:t>
      </w:r>
      <w:r w:rsidRPr="004403E1">
        <w:rPr>
          <w:rFonts w:ascii="Arial" w:eastAsia="Times New Roman" w:hAnsi="Arial" w:cs="Arial"/>
          <w:color w:val="000000"/>
          <w:sz w:val="21"/>
          <w:szCs w:val="21"/>
          <w:lang w:val="en-US" w:eastAsia="en-GB"/>
        </w:rPr>
        <w:br/>
        <w:t>www.ico.gov.uk</w:t>
      </w:r>
    </w:p>
    <w:p w14:paraId="2D753461"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b/>
          <w:bCs/>
          <w:color w:val="000000"/>
          <w:sz w:val="21"/>
          <w:szCs w:val="21"/>
          <w:lang w:val="en-US" w:eastAsia="en-GB"/>
        </w:rPr>
        <w:t>How to contact us</w:t>
      </w:r>
    </w:p>
    <w:p w14:paraId="04673267" w14:textId="77777777" w:rsidR="004403E1" w:rsidRPr="004403E1"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Please contact us if you have any questions about our privacy notice or information we hold about you:</w:t>
      </w:r>
    </w:p>
    <w:p w14:paraId="06053FA3" w14:textId="27701611" w:rsidR="004403E1" w:rsidRPr="004403E1" w:rsidRDefault="00F6192E"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Pr>
          <w:rFonts w:ascii="Arial" w:eastAsia="Times New Roman" w:hAnsi="Arial" w:cs="Arial"/>
          <w:color w:val="000000"/>
          <w:sz w:val="21"/>
          <w:szCs w:val="21"/>
          <w:lang w:val="en-US" w:eastAsia="en-GB"/>
        </w:rPr>
        <w:t>E-</w:t>
      </w:r>
      <w:r w:rsidR="008D673E">
        <w:rPr>
          <w:rFonts w:ascii="Arial" w:eastAsia="Times New Roman" w:hAnsi="Arial" w:cs="Arial"/>
          <w:color w:val="000000"/>
          <w:sz w:val="21"/>
          <w:szCs w:val="21"/>
          <w:lang w:val="en-US" w:eastAsia="en-GB"/>
        </w:rPr>
        <w:t xml:space="preserve">mail </w:t>
      </w:r>
      <w:r w:rsidR="008D673E" w:rsidRPr="008D673E">
        <w:rPr>
          <w:rFonts w:ascii="Arial" w:eastAsia="Times New Roman" w:hAnsi="Arial" w:cs="Arial"/>
          <w:color w:val="000000"/>
          <w:sz w:val="21"/>
          <w:szCs w:val="21"/>
          <w:lang w:val="en-US" w:eastAsia="en-GB"/>
        </w:rPr>
        <w:t>daljeet.sharry-khan@bradford.nhs.uk</w:t>
      </w:r>
    </w:p>
    <w:p w14:paraId="1266F5C2" w14:textId="096A6F9D" w:rsidR="00F6192E" w:rsidRPr="009A29C6" w:rsidRDefault="004403E1" w:rsidP="004403E1">
      <w:pPr>
        <w:shd w:val="clear" w:color="auto" w:fill="FFFFFF"/>
        <w:spacing w:before="100" w:beforeAutospacing="1" w:after="100" w:afterAutospacing="1" w:line="312" w:lineRule="atLeast"/>
        <w:rPr>
          <w:rFonts w:ascii="Arial" w:eastAsia="Times New Roman" w:hAnsi="Arial" w:cs="Arial"/>
          <w:color w:val="000000"/>
          <w:sz w:val="21"/>
          <w:szCs w:val="21"/>
          <w:lang w:val="en-US" w:eastAsia="en-GB"/>
        </w:rPr>
      </w:pPr>
      <w:r w:rsidRPr="004403E1">
        <w:rPr>
          <w:rFonts w:ascii="Arial" w:eastAsia="Times New Roman" w:hAnsi="Arial" w:cs="Arial"/>
          <w:color w:val="000000"/>
          <w:sz w:val="21"/>
          <w:szCs w:val="21"/>
          <w:lang w:val="en-US" w:eastAsia="en-GB"/>
        </w:rPr>
        <w:t>Data Protection Officer</w:t>
      </w:r>
      <w:r w:rsidR="008D673E">
        <w:rPr>
          <w:rFonts w:ascii="Arial" w:eastAsia="Times New Roman" w:hAnsi="Arial" w:cs="Arial"/>
          <w:color w:val="000000"/>
          <w:sz w:val="21"/>
          <w:szCs w:val="21"/>
          <w:lang w:val="en-US" w:eastAsia="en-GB"/>
        </w:rPr>
        <w:t xml:space="preserve"> Daljeet Khan</w:t>
      </w:r>
      <w:r w:rsidR="009A29C6">
        <w:rPr>
          <w:rFonts w:ascii="Arial" w:eastAsia="Times New Roman" w:hAnsi="Arial" w:cs="Arial"/>
          <w:color w:val="000000"/>
          <w:sz w:val="21"/>
          <w:szCs w:val="21"/>
          <w:lang w:val="en-US" w:eastAsia="en-GB"/>
        </w:rPr>
        <w:t xml:space="preserve">, </w:t>
      </w:r>
      <w:r w:rsidR="00F6192E" w:rsidRPr="00F6192E">
        <w:rPr>
          <w:rFonts w:ascii="Arial" w:eastAsia="Times New Roman" w:hAnsi="Arial" w:cs="Arial"/>
          <w:sz w:val="21"/>
          <w:szCs w:val="21"/>
          <w:lang w:val="en-US" w:eastAsia="en-GB"/>
        </w:rPr>
        <w:t>Mobile Number: 07957126968</w:t>
      </w:r>
    </w:p>
    <w:p w14:paraId="12EEC708" w14:textId="77777777" w:rsidR="008A28D7" w:rsidRDefault="008A28D7"/>
    <w:sectPr w:rsidR="008A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Sans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219E3"/>
    <w:multiLevelType w:val="multilevel"/>
    <w:tmpl w:val="7EB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20F"/>
    <w:multiLevelType w:val="multilevel"/>
    <w:tmpl w:val="8D40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338A7"/>
    <w:multiLevelType w:val="multilevel"/>
    <w:tmpl w:val="5BB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F7FAA"/>
    <w:multiLevelType w:val="multilevel"/>
    <w:tmpl w:val="D93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34459"/>
    <w:multiLevelType w:val="multilevel"/>
    <w:tmpl w:val="870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460CF"/>
    <w:multiLevelType w:val="multilevel"/>
    <w:tmpl w:val="5E5A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80F42"/>
    <w:multiLevelType w:val="multilevel"/>
    <w:tmpl w:val="3204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E1"/>
    <w:rsid w:val="003162AD"/>
    <w:rsid w:val="003E041A"/>
    <w:rsid w:val="004403E1"/>
    <w:rsid w:val="007054DD"/>
    <w:rsid w:val="008A28D7"/>
    <w:rsid w:val="008D673E"/>
    <w:rsid w:val="00935610"/>
    <w:rsid w:val="009A29C6"/>
    <w:rsid w:val="00F55271"/>
    <w:rsid w:val="00F6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5058"/>
  <w15:docId w15:val="{0D484E35-B861-4F04-92A8-6FBC1648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03E1"/>
    <w:pPr>
      <w:spacing w:before="100" w:beforeAutospacing="1" w:after="100" w:afterAutospacing="1" w:line="240" w:lineRule="auto"/>
      <w:outlineLvl w:val="1"/>
    </w:pPr>
    <w:rPr>
      <w:rFonts w:ascii="PTSansRegular" w:eastAsia="Times New Roman" w:hAnsi="PTSansRegular" w:cs="Times New Roman"/>
      <w:b/>
      <w:bCs/>
      <w:color w:val="A1002F"/>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03E1"/>
    <w:rPr>
      <w:rFonts w:ascii="PTSansRegular" w:eastAsia="Times New Roman" w:hAnsi="PTSansRegular" w:cs="Times New Roman"/>
      <w:b/>
      <w:bCs/>
      <w:color w:val="A1002F"/>
      <w:sz w:val="45"/>
      <w:szCs w:val="45"/>
      <w:lang w:eastAsia="en-GB"/>
    </w:rPr>
  </w:style>
  <w:style w:type="character" w:styleId="Hyperlink">
    <w:name w:val="Hyperlink"/>
    <w:basedOn w:val="DefaultParagraphFont"/>
    <w:uiPriority w:val="99"/>
    <w:semiHidden/>
    <w:unhideWhenUsed/>
    <w:rsid w:val="004403E1"/>
    <w:rPr>
      <w:strike w:val="0"/>
      <w:dstrike w:val="0"/>
      <w:color w:val="A1002F"/>
      <w:u w:val="none"/>
      <w:effect w:val="none"/>
    </w:rPr>
  </w:style>
  <w:style w:type="paragraph" w:styleId="NormalWeb">
    <w:name w:val="Normal (Web)"/>
    <w:basedOn w:val="Normal"/>
    <w:uiPriority w:val="99"/>
    <w:unhideWhenUsed/>
    <w:rsid w:val="004403E1"/>
    <w:pPr>
      <w:spacing w:before="100" w:beforeAutospacing="1" w:after="100" w:afterAutospacing="1" w:line="312" w:lineRule="atLeas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0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9734">
      <w:bodyDiv w:val="1"/>
      <w:marLeft w:val="0"/>
      <w:marRight w:val="0"/>
      <w:marTop w:val="0"/>
      <w:marBottom w:val="0"/>
      <w:divBdr>
        <w:top w:val="none" w:sz="0" w:space="0" w:color="auto"/>
        <w:left w:val="none" w:sz="0" w:space="0" w:color="auto"/>
        <w:bottom w:val="none" w:sz="0" w:space="0" w:color="auto"/>
        <w:right w:val="none" w:sz="0" w:space="0" w:color="auto"/>
      </w:divBdr>
      <w:divsChild>
        <w:div w:id="712576895">
          <w:marLeft w:val="0"/>
          <w:marRight w:val="0"/>
          <w:marTop w:val="0"/>
          <w:marBottom w:val="0"/>
          <w:divBdr>
            <w:top w:val="none" w:sz="0" w:space="0" w:color="auto"/>
            <w:left w:val="none" w:sz="0" w:space="0" w:color="auto"/>
            <w:bottom w:val="none" w:sz="0" w:space="0" w:color="auto"/>
            <w:right w:val="none" w:sz="0" w:space="0" w:color="auto"/>
          </w:divBdr>
          <w:divsChild>
            <w:div w:id="952908812">
              <w:marLeft w:val="0"/>
              <w:marRight w:val="0"/>
              <w:marTop w:val="0"/>
              <w:marBottom w:val="0"/>
              <w:divBdr>
                <w:top w:val="none" w:sz="0" w:space="0" w:color="auto"/>
                <w:left w:val="none" w:sz="0" w:space="0" w:color="auto"/>
                <w:bottom w:val="none" w:sz="0" w:space="0" w:color="auto"/>
                <w:right w:val="none" w:sz="0" w:space="0" w:color="auto"/>
              </w:divBdr>
              <w:divsChild>
                <w:div w:id="462696586">
                  <w:marLeft w:val="0"/>
                  <w:marRight w:val="0"/>
                  <w:marTop w:val="135"/>
                  <w:marBottom w:val="0"/>
                  <w:divBdr>
                    <w:top w:val="none" w:sz="0" w:space="0" w:color="auto"/>
                    <w:left w:val="none" w:sz="0" w:space="0" w:color="auto"/>
                    <w:bottom w:val="none" w:sz="0" w:space="0" w:color="auto"/>
                    <w:right w:val="none" w:sz="0" w:space="0" w:color="auto"/>
                  </w:divBdr>
                  <w:divsChild>
                    <w:div w:id="61148972">
                      <w:marLeft w:val="0"/>
                      <w:marRight w:val="0"/>
                      <w:marTop w:val="0"/>
                      <w:marBottom w:val="0"/>
                      <w:divBdr>
                        <w:top w:val="none" w:sz="0" w:space="0" w:color="auto"/>
                        <w:left w:val="none" w:sz="0" w:space="0" w:color="auto"/>
                        <w:bottom w:val="none" w:sz="0" w:space="0" w:color="auto"/>
                        <w:right w:val="none" w:sz="0" w:space="0" w:color="auto"/>
                      </w:divBdr>
                      <w:divsChild>
                        <w:div w:id="331958634">
                          <w:marLeft w:val="0"/>
                          <w:marRight w:val="0"/>
                          <w:marTop w:val="0"/>
                          <w:marBottom w:val="0"/>
                          <w:divBdr>
                            <w:top w:val="none" w:sz="0" w:space="0" w:color="auto"/>
                            <w:left w:val="none" w:sz="0" w:space="0" w:color="auto"/>
                            <w:bottom w:val="none" w:sz="0" w:space="0" w:color="auto"/>
                            <w:right w:val="none" w:sz="0" w:space="0" w:color="auto"/>
                          </w:divBdr>
                        </w:div>
                        <w:div w:id="1870024609">
                          <w:marLeft w:val="0"/>
                          <w:marRight w:val="0"/>
                          <w:marTop w:val="0"/>
                          <w:marBottom w:val="0"/>
                          <w:divBdr>
                            <w:top w:val="none" w:sz="0" w:space="0" w:color="auto"/>
                            <w:left w:val="none" w:sz="0" w:space="0" w:color="auto"/>
                            <w:bottom w:val="none" w:sz="0" w:space="0" w:color="auto"/>
                            <w:right w:val="none" w:sz="0" w:space="0" w:color="auto"/>
                          </w:divBdr>
                          <w:divsChild>
                            <w:div w:id="71464226">
                              <w:marLeft w:val="0"/>
                              <w:marRight w:val="0"/>
                              <w:marTop w:val="0"/>
                              <w:marBottom w:val="0"/>
                              <w:divBdr>
                                <w:top w:val="none" w:sz="0" w:space="0" w:color="auto"/>
                                <w:left w:val="none" w:sz="0" w:space="0" w:color="auto"/>
                                <w:bottom w:val="none" w:sz="0" w:space="0" w:color="auto"/>
                                <w:right w:val="none" w:sz="0" w:space="0" w:color="auto"/>
                              </w:divBdr>
                            </w:div>
                            <w:div w:id="18286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for-organisations/guide-to-data-protection/principle-6-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Nicholson</dc:creator>
  <cp:lastModifiedBy>Rashid Noreen</cp:lastModifiedBy>
  <cp:revision>2</cp:revision>
  <dcterms:created xsi:type="dcterms:W3CDTF">2021-12-21T16:23:00Z</dcterms:created>
  <dcterms:modified xsi:type="dcterms:W3CDTF">2021-12-21T16:23:00Z</dcterms:modified>
</cp:coreProperties>
</file>